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4246" w:rsidRPr="004E4246" w:rsidRDefault="004E4246" w:rsidP="004E4246">
      <w:pPr>
        <w:spacing w:after="160" w:line="259" w:lineRule="auto"/>
        <w:jc w:val="right"/>
        <w:rPr>
          <w:rFonts w:ascii="Times New Roman" w:hAnsi="Times New Roman"/>
          <w:sz w:val="24"/>
          <w:szCs w:val="24"/>
        </w:rPr>
      </w:pPr>
      <w:r w:rsidRPr="004E4246">
        <w:rPr>
          <w:rFonts w:ascii="Times New Roman" w:hAnsi="Times New Roman"/>
          <w:sz w:val="24"/>
          <w:szCs w:val="24"/>
        </w:rPr>
        <w:t>В ООО «Полис Групп»</w:t>
      </w:r>
    </w:p>
    <w:p w:rsidR="004E4246" w:rsidRPr="004E4246" w:rsidRDefault="004E4246" w:rsidP="004E4246">
      <w:pPr>
        <w:spacing w:after="160" w:line="259" w:lineRule="auto"/>
        <w:jc w:val="right"/>
        <w:rPr>
          <w:rFonts w:ascii="Times New Roman" w:hAnsi="Times New Roman"/>
          <w:sz w:val="24"/>
          <w:szCs w:val="24"/>
        </w:rPr>
      </w:pPr>
      <w:r w:rsidRPr="004E4246">
        <w:rPr>
          <w:rFonts w:ascii="Times New Roman" w:hAnsi="Times New Roman"/>
          <w:b/>
          <w:sz w:val="24"/>
          <w:szCs w:val="24"/>
        </w:rPr>
        <w:t xml:space="preserve">ЗАЯВИТЕЛЬ: </w:t>
      </w:r>
      <w:r w:rsidRPr="004E4246">
        <w:rPr>
          <w:rFonts w:ascii="Times New Roman" w:hAnsi="Times New Roman"/>
          <w:sz w:val="24"/>
          <w:szCs w:val="24"/>
        </w:rPr>
        <w:t>хххххххххххххххх, зарегистрированный в хххххххххххххххх по адресу: хххххххххххххххх</w:t>
      </w:r>
    </w:p>
    <w:p w:rsidR="004E4246" w:rsidRPr="004E4246" w:rsidRDefault="004E4246" w:rsidP="004E4246">
      <w:pPr>
        <w:spacing w:after="160" w:line="259" w:lineRule="auto"/>
        <w:rPr>
          <w:rFonts w:ascii="Times New Roman" w:hAnsi="Times New Roman"/>
          <w:sz w:val="24"/>
          <w:szCs w:val="24"/>
        </w:rPr>
      </w:pPr>
    </w:p>
    <w:p w:rsidR="004E4246" w:rsidRPr="004E4246" w:rsidRDefault="004E4246" w:rsidP="004E4246">
      <w:pPr>
        <w:spacing w:after="160" w:line="259" w:lineRule="auto"/>
        <w:jc w:val="center"/>
        <w:rPr>
          <w:rFonts w:ascii="Times New Roman" w:hAnsi="Times New Roman"/>
          <w:b/>
          <w:sz w:val="24"/>
          <w:szCs w:val="24"/>
        </w:rPr>
      </w:pPr>
      <w:r w:rsidRPr="004E4246">
        <w:rPr>
          <w:rFonts w:ascii="Times New Roman" w:hAnsi="Times New Roman"/>
          <w:b/>
          <w:sz w:val="24"/>
          <w:szCs w:val="24"/>
        </w:rPr>
        <w:t>Д О С У Д Е Б Н А Я   П Р Е Т Е Н З И Я</w:t>
      </w:r>
    </w:p>
    <w:p w:rsidR="004E4246" w:rsidRPr="004E4246" w:rsidRDefault="004E4246" w:rsidP="004E4246">
      <w:pPr>
        <w:spacing w:after="160" w:line="259" w:lineRule="auto"/>
        <w:rPr>
          <w:rFonts w:ascii="Times New Roman" w:hAnsi="Times New Roman"/>
          <w:b/>
          <w:sz w:val="24"/>
          <w:szCs w:val="24"/>
        </w:rPr>
      </w:pPr>
    </w:p>
    <w:p w:rsidR="004E4246" w:rsidRPr="004E4246" w:rsidRDefault="004E4246" w:rsidP="004E4246">
      <w:pPr>
        <w:spacing w:after="160" w:line="259" w:lineRule="auto"/>
        <w:jc w:val="both"/>
        <w:rPr>
          <w:rFonts w:ascii="Times New Roman" w:hAnsi="Times New Roman"/>
          <w:sz w:val="24"/>
          <w:szCs w:val="24"/>
        </w:rPr>
      </w:pPr>
      <w:r w:rsidRPr="004E4246">
        <w:rPr>
          <w:rFonts w:ascii="Times New Roman" w:hAnsi="Times New Roman"/>
          <w:sz w:val="24"/>
          <w:szCs w:val="24"/>
        </w:rPr>
        <w:t xml:space="preserve">Между Обществом с ограниченной ответственностью «Полис Групп» и гражданином хххххххххххххххх (далее – Заявитель) был заключен Договор № хххххххххххххххх об участии в долевом строительстве многоквартирного дома (далее – Договор). </w:t>
      </w:r>
    </w:p>
    <w:p w:rsidR="004E4246" w:rsidRPr="004E4246" w:rsidRDefault="004E4246" w:rsidP="004E4246">
      <w:pPr>
        <w:spacing w:after="160" w:line="259" w:lineRule="auto"/>
        <w:jc w:val="both"/>
        <w:rPr>
          <w:rFonts w:ascii="Times New Roman" w:hAnsi="Times New Roman"/>
          <w:sz w:val="24"/>
          <w:szCs w:val="24"/>
        </w:rPr>
      </w:pPr>
      <w:r w:rsidRPr="004E4246">
        <w:rPr>
          <w:rFonts w:ascii="Times New Roman" w:hAnsi="Times New Roman"/>
          <w:sz w:val="24"/>
          <w:szCs w:val="24"/>
        </w:rPr>
        <w:t xml:space="preserve">Согласно п.1.2 Договора в случае надлежащего исполнения Договора сторонами -  Заявителю передается однокомнатная квартира, имеющая следующие проектные характеристики: площадь хх кв.м, месторасположение: этаж хх, подъезд хх, условный номер (индекс) хххххххххххххххх, строительные оси: хххххххххххххххх. </w:t>
      </w:r>
    </w:p>
    <w:p w:rsidR="004E4246" w:rsidRPr="004E4246" w:rsidRDefault="004E4246" w:rsidP="004E4246">
      <w:pPr>
        <w:spacing w:after="160" w:line="259" w:lineRule="auto"/>
        <w:jc w:val="both"/>
        <w:rPr>
          <w:rFonts w:ascii="Times New Roman" w:hAnsi="Times New Roman"/>
          <w:sz w:val="24"/>
          <w:szCs w:val="24"/>
        </w:rPr>
      </w:pPr>
      <w:r w:rsidRPr="004E4246">
        <w:rPr>
          <w:rFonts w:ascii="Times New Roman" w:hAnsi="Times New Roman"/>
          <w:sz w:val="24"/>
          <w:szCs w:val="24"/>
        </w:rPr>
        <w:t>Согласно п.3.1 Договора общий размер долевого взноса, подлежащего внесению, составил хххххххххххххххх</w:t>
      </w:r>
      <w:r w:rsidRPr="004E4246">
        <w:rPr>
          <w:rFonts w:ascii="Times New Roman" w:hAnsi="Times New Roman"/>
          <w:b/>
          <w:sz w:val="24"/>
          <w:szCs w:val="24"/>
        </w:rPr>
        <w:t xml:space="preserve"> рублей 00</w:t>
      </w:r>
      <w:r w:rsidRPr="004E4246">
        <w:rPr>
          <w:rFonts w:ascii="Times New Roman" w:hAnsi="Times New Roman"/>
          <w:sz w:val="24"/>
          <w:szCs w:val="24"/>
        </w:rPr>
        <w:t xml:space="preserve"> копеек, которые на момент составления настоящей претензии полностью уплачены. Заявитель также дает гарантию того, что полностью погасил задолженность перед банком. Таким образом все обязательства Заявителя по договору были исполнены надлежащим образом.</w:t>
      </w:r>
    </w:p>
    <w:p w:rsidR="004E4246" w:rsidRPr="004E4246" w:rsidRDefault="004E4246" w:rsidP="004E4246">
      <w:pPr>
        <w:spacing w:after="160" w:line="259" w:lineRule="auto"/>
        <w:jc w:val="both"/>
        <w:rPr>
          <w:rFonts w:ascii="Times New Roman" w:hAnsi="Times New Roman"/>
          <w:sz w:val="24"/>
          <w:szCs w:val="24"/>
        </w:rPr>
      </w:pPr>
      <w:r w:rsidRPr="004E4246">
        <w:rPr>
          <w:rFonts w:ascii="Times New Roman" w:hAnsi="Times New Roman"/>
          <w:sz w:val="24"/>
          <w:szCs w:val="24"/>
        </w:rPr>
        <w:t xml:space="preserve">Согласно п.4.1 Договора квартира подлежит передаче Заявителю не позднее хххххххххххххххх, однако квартира Заявителю не передана до сих пор. </w:t>
      </w:r>
    </w:p>
    <w:p w:rsidR="004E4246" w:rsidRPr="004E4246" w:rsidRDefault="004E4246" w:rsidP="004E4246">
      <w:pPr>
        <w:spacing w:after="160" w:line="259" w:lineRule="auto"/>
        <w:jc w:val="both"/>
        <w:rPr>
          <w:rFonts w:ascii="Times New Roman" w:hAnsi="Times New Roman"/>
          <w:sz w:val="24"/>
          <w:szCs w:val="24"/>
        </w:rPr>
      </w:pPr>
      <w:r w:rsidRPr="004E4246">
        <w:rPr>
          <w:rFonts w:ascii="Times New Roman" w:hAnsi="Times New Roman"/>
          <w:sz w:val="24"/>
          <w:szCs w:val="24"/>
        </w:rPr>
        <w:t>В порядке части 2 статьи 6 Федерального закона от 30.12.2004 N 214-ФЗ (ред. от 03.07.2016)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случае нарушения предусмотренного договором срока передачи участнику долевого строительства объекта долевого строительства застройщик уплачивает участнику долевого строительства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 Если участником долевого строительства является гражданин, предусмотренная настоящей частью неустойка (пени) уплачивается застройщиком в двойном размере.</w:t>
      </w:r>
    </w:p>
    <w:p w:rsidR="004E4246" w:rsidRPr="004E4246" w:rsidRDefault="004E4246" w:rsidP="004E4246">
      <w:pPr>
        <w:spacing w:after="160" w:line="259" w:lineRule="auto"/>
        <w:jc w:val="both"/>
        <w:rPr>
          <w:rFonts w:ascii="Times New Roman" w:hAnsi="Times New Roman"/>
          <w:sz w:val="24"/>
          <w:szCs w:val="24"/>
        </w:rPr>
      </w:pPr>
      <w:r w:rsidRPr="004E4246">
        <w:rPr>
          <w:rFonts w:ascii="Times New Roman" w:hAnsi="Times New Roman"/>
          <w:sz w:val="24"/>
          <w:szCs w:val="24"/>
        </w:rPr>
        <w:t xml:space="preserve">В Указании Банка России от 11.12.2015 № 3894-У «О ставке рефинансирования Банка России и ключевой ставке Банка России» сказано, что ставка рефинансирования равна ключевой ставке Банка России. </w:t>
      </w:r>
    </w:p>
    <w:tbl>
      <w:tblPr>
        <w:tblStyle w:val="11"/>
        <w:tblW w:w="0" w:type="auto"/>
        <w:tblLook w:val="04A0" w:firstRow="1" w:lastRow="0" w:firstColumn="1" w:lastColumn="0" w:noHBand="0" w:noVBand="1"/>
      </w:tblPr>
      <w:tblGrid>
        <w:gridCol w:w="1412"/>
        <w:gridCol w:w="1417"/>
        <w:gridCol w:w="1449"/>
        <w:gridCol w:w="2663"/>
        <w:gridCol w:w="2404"/>
      </w:tblGrid>
      <w:tr w:rsidR="004E4246" w:rsidRPr="004E4246" w:rsidTr="000304FB">
        <w:tc>
          <w:tcPr>
            <w:tcW w:w="1412" w:type="dxa"/>
          </w:tcPr>
          <w:p w:rsidR="004E4246" w:rsidRPr="004E4246" w:rsidRDefault="004E4246" w:rsidP="004E4246">
            <w:pPr>
              <w:spacing w:after="0" w:line="240" w:lineRule="auto"/>
              <w:jc w:val="both"/>
              <w:rPr>
                <w:rFonts w:ascii="Times New Roman" w:hAnsi="Times New Roman"/>
                <w:sz w:val="24"/>
                <w:szCs w:val="24"/>
              </w:rPr>
            </w:pPr>
            <w:r w:rsidRPr="004E4246">
              <w:rPr>
                <w:rFonts w:ascii="Times New Roman" w:hAnsi="Times New Roman"/>
                <w:sz w:val="24"/>
                <w:szCs w:val="24"/>
              </w:rPr>
              <w:t>Период</w:t>
            </w:r>
          </w:p>
        </w:tc>
        <w:tc>
          <w:tcPr>
            <w:tcW w:w="1417" w:type="dxa"/>
          </w:tcPr>
          <w:p w:rsidR="004E4246" w:rsidRPr="004E4246" w:rsidRDefault="004E4246" w:rsidP="004E4246">
            <w:pPr>
              <w:spacing w:after="0" w:line="240" w:lineRule="auto"/>
              <w:jc w:val="both"/>
              <w:rPr>
                <w:rFonts w:ascii="Times New Roman" w:hAnsi="Times New Roman"/>
                <w:sz w:val="24"/>
                <w:szCs w:val="24"/>
              </w:rPr>
            </w:pPr>
            <w:r w:rsidRPr="004E4246">
              <w:rPr>
                <w:rFonts w:ascii="Times New Roman" w:hAnsi="Times New Roman"/>
                <w:sz w:val="24"/>
                <w:szCs w:val="24"/>
              </w:rPr>
              <w:t xml:space="preserve">Ставка </w:t>
            </w:r>
          </w:p>
          <w:p w:rsidR="004E4246" w:rsidRPr="004E4246" w:rsidRDefault="004E4246" w:rsidP="004E4246">
            <w:pPr>
              <w:spacing w:after="0" w:line="240" w:lineRule="auto"/>
              <w:jc w:val="both"/>
              <w:rPr>
                <w:rFonts w:ascii="Times New Roman" w:hAnsi="Times New Roman"/>
                <w:sz w:val="24"/>
                <w:szCs w:val="24"/>
              </w:rPr>
            </w:pPr>
            <w:r w:rsidRPr="004E4246">
              <w:rPr>
                <w:rFonts w:ascii="Times New Roman" w:hAnsi="Times New Roman"/>
                <w:sz w:val="24"/>
                <w:szCs w:val="24"/>
              </w:rPr>
              <w:t xml:space="preserve">рефинан-сирования </w:t>
            </w:r>
            <w:r w:rsidRPr="004E4246">
              <w:rPr>
                <w:rFonts w:ascii="Times New Roman" w:hAnsi="Times New Roman"/>
                <w:sz w:val="24"/>
                <w:szCs w:val="24"/>
              </w:rPr>
              <w:lastRenderedPageBreak/>
              <w:t>(ключевая ставка)</w:t>
            </w:r>
          </w:p>
        </w:tc>
        <w:tc>
          <w:tcPr>
            <w:tcW w:w="1449" w:type="dxa"/>
          </w:tcPr>
          <w:p w:rsidR="004E4246" w:rsidRPr="004E4246" w:rsidRDefault="004E4246" w:rsidP="004E4246">
            <w:pPr>
              <w:spacing w:after="0" w:line="240" w:lineRule="auto"/>
              <w:jc w:val="both"/>
              <w:rPr>
                <w:rFonts w:ascii="Times New Roman" w:hAnsi="Times New Roman"/>
                <w:sz w:val="24"/>
                <w:szCs w:val="24"/>
              </w:rPr>
            </w:pPr>
            <w:r w:rsidRPr="004E4246">
              <w:rPr>
                <w:rFonts w:ascii="Times New Roman" w:hAnsi="Times New Roman"/>
                <w:sz w:val="24"/>
                <w:szCs w:val="24"/>
              </w:rPr>
              <w:lastRenderedPageBreak/>
              <w:t xml:space="preserve">Период </w:t>
            </w:r>
          </w:p>
          <w:p w:rsidR="004E4246" w:rsidRPr="004E4246" w:rsidRDefault="004E4246" w:rsidP="004E4246">
            <w:pPr>
              <w:spacing w:after="0" w:line="240" w:lineRule="auto"/>
              <w:jc w:val="both"/>
              <w:rPr>
                <w:rFonts w:ascii="Times New Roman" w:hAnsi="Times New Roman"/>
                <w:sz w:val="24"/>
                <w:szCs w:val="24"/>
              </w:rPr>
            </w:pPr>
            <w:r w:rsidRPr="004E4246">
              <w:rPr>
                <w:rFonts w:ascii="Times New Roman" w:hAnsi="Times New Roman"/>
                <w:sz w:val="24"/>
                <w:szCs w:val="24"/>
              </w:rPr>
              <w:t>Просрочки</w:t>
            </w:r>
          </w:p>
          <w:p w:rsidR="004E4246" w:rsidRPr="004E4246" w:rsidRDefault="004E4246" w:rsidP="004E4246">
            <w:pPr>
              <w:spacing w:after="0" w:line="240" w:lineRule="auto"/>
              <w:jc w:val="both"/>
              <w:rPr>
                <w:rFonts w:ascii="Times New Roman" w:hAnsi="Times New Roman"/>
                <w:sz w:val="24"/>
                <w:szCs w:val="24"/>
              </w:rPr>
            </w:pPr>
            <w:r w:rsidRPr="004E4246">
              <w:rPr>
                <w:rFonts w:ascii="Times New Roman" w:hAnsi="Times New Roman"/>
                <w:sz w:val="24"/>
                <w:szCs w:val="24"/>
              </w:rPr>
              <w:t xml:space="preserve"> (дней)</w:t>
            </w:r>
          </w:p>
        </w:tc>
        <w:tc>
          <w:tcPr>
            <w:tcW w:w="2663" w:type="dxa"/>
          </w:tcPr>
          <w:p w:rsidR="004E4246" w:rsidRPr="004E4246" w:rsidRDefault="004E4246" w:rsidP="004E4246">
            <w:pPr>
              <w:spacing w:after="0" w:line="240" w:lineRule="auto"/>
              <w:jc w:val="both"/>
              <w:rPr>
                <w:rFonts w:ascii="Times New Roman" w:hAnsi="Times New Roman"/>
                <w:sz w:val="24"/>
                <w:szCs w:val="24"/>
              </w:rPr>
            </w:pPr>
            <w:r w:rsidRPr="004E4246">
              <w:rPr>
                <w:rFonts w:ascii="Times New Roman" w:hAnsi="Times New Roman"/>
                <w:sz w:val="24"/>
                <w:szCs w:val="24"/>
              </w:rPr>
              <w:t xml:space="preserve">Расчет </w:t>
            </w:r>
          </w:p>
        </w:tc>
        <w:tc>
          <w:tcPr>
            <w:tcW w:w="2404" w:type="dxa"/>
          </w:tcPr>
          <w:p w:rsidR="004E4246" w:rsidRPr="004E4246" w:rsidRDefault="004E4246" w:rsidP="004E4246">
            <w:pPr>
              <w:spacing w:after="0" w:line="240" w:lineRule="auto"/>
              <w:jc w:val="both"/>
              <w:rPr>
                <w:rFonts w:ascii="Times New Roman" w:hAnsi="Times New Roman"/>
                <w:sz w:val="24"/>
                <w:szCs w:val="24"/>
              </w:rPr>
            </w:pPr>
            <w:r w:rsidRPr="004E4246">
              <w:rPr>
                <w:rFonts w:ascii="Times New Roman" w:hAnsi="Times New Roman"/>
                <w:sz w:val="24"/>
                <w:szCs w:val="24"/>
              </w:rPr>
              <w:t xml:space="preserve">Итоговая сумма, </w:t>
            </w:r>
          </w:p>
        </w:tc>
      </w:tr>
      <w:tr w:rsidR="004E4246" w:rsidRPr="004E4246" w:rsidTr="000304FB">
        <w:tc>
          <w:tcPr>
            <w:tcW w:w="1412" w:type="dxa"/>
          </w:tcPr>
          <w:p w:rsidR="004E4246" w:rsidRPr="004E4246" w:rsidRDefault="004E4246" w:rsidP="004E4246">
            <w:pPr>
              <w:spacing w:after="0" w:line="240" w:lineRule="auto"/>
              <w:jc w:val="both"/>
              <w:rPr>
                <w:rFonts w:ascii="Times New Roman" w:hAnsi="Times New Roman"/>
                <w:sz w:val="24"/>
                <w:szCs w:val="24"/>
              </w:rPr>
            </w:pPr>
            <w:r w:rsidRPr="004E4246">
              <w:rPr>
                <w:rFonts w:ascii="Times New Roman" w:hAnsi="Times New Roman"/>
                <w:sz w:val="24"/>
                <w:szCs w:val="24"/>
              </w:rPr>
              <w:lastRenderedPageBreak/>
              <w:t>01.07-19.09.</w:t>
            </w:r>
          </w:p>
        </w:tc>
        <w:tc>
          <w:tcPr>
            <w:tcW w:w="1417" w:type="dxa"/>
          </w:tcPr>
          <w:p w:rsidR="004E4246" w:rsidRPr="004E4246" w:rsidRDefault="004E4246" w:rsidP="004E4246">
            <w:pPr>
              <w:spacing w:after="0" w:line="240" w:lineRule="auto"/>
              <w:jc w:val="both"/>
              <w:rPr>
                <w:rFonts w:ascii="Times New Roman" w:hAnsi="Times New Roman"/>
                <w:sz w:val="24"/>
                <w:szCs w:val="24"/>
              </w:rPr>
            </w:pPr>
            <w:r w:rsidRPr="004E4246">
              <w:rPr>
                <w:rFonts w:ascii="Times New Roman" w:hAnsi="Times New Roman"/>
                <w:sz w:val="24"/>
                <w:szCs w:val="24"/>
              </w:rPr>
              <w:t>10,5</w:t>
            </w:r>
          </w:p>
        </w:tc>
        <w:tc>
          <w:tcPr>
            <w:tcW w:w="1449" w:type="dxa"/>
          </w:tcPr>
          <w:p w:rsidR="004E4246" w:rsidRPr="004E4246" w:rsidRDefault="004E4246" w:rsidP="004E4246">
            <w:pPr>
              <w:spacing w:after="0" w:line="240" w:lineRule="auto"/>
              <w:jc w:val="both"/>
              <w:rPr>
                <w:rFonts w:ascii="Times New Roman" w:hAnsi="Times New Roman"/>
                <w:sz w:val="24"/>
                <w:szCs w:val="24"/>
              </w:rPr>
            </w:pPr>
            <w:r w:rsidRPr="004E4246">
              <w:rPr>
                <w:rFonts w:ascii="Times New Roman" w:hAnsi="Times New Roman"/>
                <w:sz w:val="24"/>
                <w:szCs w:val="24"/>
              </w:rPr>
              <w:t xml:space="preserve">80 </w:t>
            </w:r>
          </w:p>
        </w:tc>
        <w:tc>
          <w:tcPr>
            <w:tcW w:w="2663" w:type="dxa"/>
          </w:tcPr>
          <w:p w:rsidR="004E4246" w:rsidRPr="004E4246" w:rsidRDefault="004E4246" w:rsidP="004E4246">
            <w:pPr>
              <w:spacing w:after="0" w:line="240" w:lineRule="auto"/>
              <w:jc w:val="both"/>
              <w:rPr>
                <w:rFonts w:ascii="Times New Roman" w:hAnsi="Times New Roman"/>
                <w:sz w:val="24"/>
                <w:szCs w:val="24"/>
              </w:rPr>
            </w:pPr>
            <w:r w:rsidRPr="004E4246">
              <w:rPr>
                <w:rFonts w:ascii="Times New Roman" w:hAnsi="Times New Roman"/>
                <w:sz w:val="24"/>
                <w:szCs w:val="24"/>
              </w:rPr>
              <w:t xml:space="preserve"> ((10,5/300)*2)*80)% от ххххххх</w:t>
            </w:r>
          </w:p>
        </w:tc>
        <w:tc>
          <w:tcPr>
            <w:tcW w:w="2404" w:type="dxa"/>
          </w:tcPr>
          <w:p w:rsidR="004E4246" w:rsidRPr="004E4246" w:rsidRDefault="004E4246" w:rsidP="004E4246">
            <w:pPr>
              <w:spacing w:after="0" w:line="240" w:lineRule="auto"/>
              <w:jc w:val="both"/>
              <w:rPr>
                <w:rFonts w:ascii="Times New Roman" w:hAnsi="Times New Roman"/>
                <w:sz w:val="24"/>
                <w:szCs w:val="24"/>
              </w:rPr>
            </w:pPr>
            <w:r w:rsidRPr="004E4246">
              <w:rPr>
                <w:rFonts w:ascii="Times New Roman" w:hAnsi="Times New Roman"/>
                <w:sz w:val="24"/>
                <w:szCs w:val="24"/>
              </w:rPr>
              <w:t>ххххххх</w:t>
            </w:r>
          </w:p>
        </w:tc>
      </w:tr>
      <w:tr w:rsidR="004E4246" w:rsidRPr="004E4246" w:rsidTr="000304FB">
        <w:tc>
          <w:tcPr>
            <w:tcW w:w="1412" w:type="dxa"/>
          </w:tcPr>
          <w:p w:rsidR="004E4246" w:rsidRPr="004E4246" w:rsidRDefault="004E4246" w:rsidP="004E4246">
            <w:pPr>
              <w:spacing w:after="0" w:line="240" w:lineRule="auto"/>
              <w:jc w:val="both"/>
              <w:rPr>
                <w:rFonts w:ascii="Times New Roman" w:hAnsi="Times New Roman"/>
                <w:sz w:val="24"/>
                <w:szCs w:val="24"/>
              </w:rPr>
            </w:pPr>
            <w:r w:rsidRPr="004E4246">
              <w:rPr>
                <w:rFonts w:ascii="Times New Roman" w:hAnsi="Times New Roman"/>
                <w:sz w:val="24"/>
                <w:szCs w:val="24"/>
              </w:rPr>
              <w:t>19.09-02.12</w:t>
            </w:r>
          </w:p>
        </w:tc>
        <w:tc>
          <w:tcPr>
            <w:tcW w:w="1417" w:type="dxa"/>
          </w:tcPr>
          <w:p w:rsidR="004E4246" w:rsidRPr="004E4246" w:rsidRDefault="004E4246" w:rsidP="004E4246">
            <w:pPr>
              <w:spacing w:after="0" w:line="240" w:lineRule="auto"/>
              <w:jc w:val="both"/>
              <w:rPr>
                <w:rFonts w:ascii="Times New Roman" w:hAnsi="Times New Roman"/>
                <w:sz w:val="24"/>
                <w:szCs w:val="24"/>
              </w:rPr>
            </w:pPr>
            <w:r w:rsidRPr="004E4246">
              <w:rPr>
                <w:rFonts w:ascii="Times New Roman" w:hAnsi="Times New Roman"/>
                <w:sz w:val="24"/>
                <w:szCs w:val="24"/>
              </w:rPr>
              <w:t>10,0</w:t>
            </w:r>
          </w:p>
        </w:tc>
        <w:tc>
          <w:tcPr>
            <w:tcW w:w="1449" w:type="dxa"/>
          </w:tcPr>
          <w:p w:rsidR="004E4246" w:rsidRPr="004E4246" w:rsidRDefault="004E4246" w:rsidP="004E4246">
            <w:pPr>
              <w:spacing w:after="0" w:line="240" w:lineRule="auto"/>
              <w:jc w:val="both"/>
              <w:rPr>
                <w:rFonts w:ascii="Times New Roman" w:hAnsi="Times New Roman"/>
                <w:sz w:val="24"/>
                <w:szCs w:val="24"/>
              </w:rPr>
            </w:pPr>
            <w:r w:rsidRPr="004E4246">
              <w:rPr>
                <w:rFonts w:ascii="Times New Roman" w:hAnsi="Times New Roman"/>
                <w:sz w:val="24"/>
                <w:szCs w:val="24"/>
              </w:rPr>
              <w:t>74</w:t>
            </w:r>
          </w:p>
        </w:tc>
        <w:tc>
          <w:tcPr>
            <w:tcW w:w="2663" w:type="dxa"/>
          </w:tcPr>
          <w:p w:rsidR="004E4246" w:rsidRPr="004E4246" w:rsidRDefault="004E4246" w:rsidP="004E4246">
            <w:pPr>
              <w:spacing w:after="0" w:line="240" w:lineRule="auto"/>
              <w:jc w:val="both"/>
              <w:rPr>
                <w:rFonts w:ascii="Times New Roman" w:hAnsi="Times New Roman"/>
                <w:sz w:val="24"/>
                <w:szCs w:val="24"/>
              </w:rPr>
            </w:pPr>
            <w:r w:rsidRPr="004E4246">
              <w:rPr>
                <w:rFonts w:ascii="Times New Roman" w:hAnsi="Times New Roman"/>
                <w:sz w:val="24"/>
                <w:szCs w:val="24"/>
              </w:rPr>
              <w:t xml:space="preserve">((10/300)*2)*74)% от ххххххх </w:t>
            </w:r>
          </w:p>
        </w:tc>
        <w:tc>
          <w:tcPr>
            <w:tcW w:w="2404" w:type="dxa"/>
          </w:tcPr>
          <w:p w:rsidR="004E4246" w:rsidRPr="004E4246" w:rsidRDefault="004E4246" w:rsidP="004E4246">
            <w:pPr>
              <w:spacing w:after="0" w:line="240" w:lineRule="auto"/>
              <w:jc w:val="both"/>
              <w:rPr>
                <w:rFonts w:ascii="Times New Roman" w:hAnsi="Times New Roman"/>
                <w:sz w:val="24"/>
                <w:szCs w:val="24"/>
              </w:rPr>
            </w:pPr>
            <w:r w:rsidRPr="004E4246">
              <w:rPr>
                <w:rFonts w:ascii="Times New Roman" w:hAnsi="Times New Roman"/>
                <w:sz w:val="24"/>
                <w:szCs w:val="24"/>
              </w:rPr>
              <w:t>ххххххх</w:t>
            </w:r>
          </w:p>
        </w:tc>
      </w:tr>
    </w:tbl>
    <w:p w:rsidR="004E4246" w:rsidRPr="004E4246" w:rsidRDefault="004E4246" w:rsidP="004E4246">
      <w:pPr>
        <w:spacing w:after="160" w:line="259" w:lineRule="auto"/>
        <w:jc w:val="both"/>
        <w:rPr>
          <w:rFonts w:ascii="Times New Roman" w:hAnsi="Times New Roman"/>
          <w:sz w:val="24"/>
          <w:szCs w:val="24"/>
        </w:rPr>
      </w:pPr>
    </w:p>
    <w:p w:rsidR="004E4246" w:rsidRPr="004E4246" w:rsidRDefault="004E4246" w:rsidP="004E4246">
      <w:pPr>
        <w:spacing w:after="160" w:line="259" w:lineRule="auto"/>
        <w:jc w:val="both"/>
        <w:rPr>
          <w:rFonts w:ascii="Times New Roman" w:hAnsi="Times New Roman"/>
          <w:sz w:val="24"/>
          <w:szCs w:val="24"/>
        </w:rPr>
      </w:pPr>
      <w:r w:rsidRPr="004E4246">
        <w:rPr>
          <w:rFonts w:ascii="Times New Roman" w:hAnsi="Times New Roman"/>
          <w:sz w:val="24"/>
          <w:szCs w:val="24"/>
        </w:rPr>
        <w:t>Итого: 343 700 рублей 25 копеек</w:t>
      </w:r>
    </w:p>
    <w:p w:rsidR="004E4246" w:rsidRPr="004E4246" w:rsidRDefault="004E4246" w:rsidP="004E4246">
      <w:pPr>
        <w:spacing w:after="160" w:line="259" w:lineRule="auto"/>
        <w:jc w:val="both"/>
        <w:rPr>
          <w:rFonts w:ascii="Times New Roman" w:hAnsi="Times New Roman"/>
          <w:sz w:val="24"/>
          <w:szCs w:val="24"/>
        </w:rPr>
      </w:pPr>
      <w:r w:rsidRPr="004E4246">
        <w:rPr>
          <w:rFonts w:ascii="Times New Roman" w:hAnsi="Times New Roman"/>
          <w:sz w:val="24"/>
          <w:szCs w:val="24"/>
        </w:rPr>
        <w:t>В соответствии с п.9 Постановления Пленума Верховного Суда РФ от 28.06.2012 N 17 "О рассмотрении судами гражданских дел по спорам о защите прав потребителей" при решении судом вопроса о компенсации потребителю морального вреда достаточным условием для удовлетворения иска является установленный факт нарушения прав потребителя.</w:t>
      </w:r>
    </w:p>
    <w:p w:rsidR="004E4246" w:rsidRPr="004E4246" w:rsidRDefault="004E4246" w:rsidP="004E4246">
      <w:pPr>
        <w:spacing w:after="160" w:line="259" w:lineRule="auto"/>
        <w:jc w:val="both"/>
        <w:rPr>
          <w:rFonts w:ascii="Times New Roman" w:hAnsi="Times New Roman"/>
          <w:sz w:val="24"/>
          <w:szCs w:val="24"/>
        </w:rPr>
      </w:pPr>
      <w:r w:rsidRPr="004E4246">
        <w:rPr>
          <w:rFonts w:ascii="Times New Roman" w:hAnsi="Times New Roman"/>
          <w:sz w:val="24"/>
          <w:szCs w:val="24"/>
        </w:rPr>
        <w:t xml:space="preserve">Одновременно с этим, Заявитель вынужден поставить ООО «Полис Групп» в известность о том, что с хххххххххххххххх по хххххххххххххххх был вынужден арендовать квартиру с целью проживания в ней, ежемесячный платеж составил 20 000 рублей 00 копеек, всего Заявителем было потрачено 100 000 рублей 00 копеек, которые он считает убытками, находящимися в прямой причинно-следственной связи с нарушением условий Договора ООО «Полис Групп». </w:t>
      </w:r>
    </w:p>
    <w:p w:rsidR="004E4246" w:rsidRPr="004E4246" w:rsidRDefault="004E4246" w:rsidP="004E4246">
      <w:pPr>
        <w:spacing w:after="160" w:line="259" w:lineRule="auto"/>
        <w:jc w:val="both"/>
        <w:rPr>
          <w:rFonts w:ascii="Times New Roman" w:hAnsi="Times New Roman"/>
          <w:sz w:val="24"/>
          <w:szCs w:val="24"/>
        </w:rPr>
      </w:pPr>
      <w:r w:rsidRPr="004E4246">
        <w:rPr>
          <w:rFonts w:ascii="Times New Roman" w:hAnsi="Times New Roman"/>
          <w:sz w:val="24"/>
          <w:szCs w:val="24"/>
        </w:rPr>
        <w:t xml:space="preserve">На основании вышеизложенного, </w:t>
      </w:r>
    </w:p>
    <w:p w:rsidR="004E4246" w:rsidRPr="004E4246" w:rsidRDefault="004E4246" w:rsidP="004E4246">
      <w:pPr>
        <w:spacing w:after="160" w:line="259" w:lineRule="auto"/>
        <w:jc w:val="center"/>
        <w:rPr>
          <w:rFonts w:ascii="Times New Roman" w:hAnsi="Times New Roman"/>
          <w:b/>
          <w:sz w:val="24"/>
          <w:szCs w:val="24"/>
        </w:rPr>
      </w:pPr>
      <w:r w:rsidRPr="004E4246">
        <w:rPr>
          <w:rFonts w:ascii="Times New Roman" w:hAnsi="Times New Roman"/>
          <w:b/>
          <w:sz w:val="24"/>
          <w:szCs w:val="24"/>
        </w:rPr>
        <w:t>П Р О Ш У :</w:t>
      </w:r>
    </w:p>
    <w:p w:rsidR="004E4246" w:rsidRPr="004E4246" w:rsidRDefault="004E4246" w:rsidP="004E4246">
      <w:pPr>
        <w:numPr>
          <w:ilvl w:val="0"/>
          <w:numId w:val="17"/>
        </w:numPr>
        <w:spacing w:after="160" w:line="259" w:lineRule="auto"/>
        <w:contextualSpacing/>
        <w:rPr>
          <w:rFonts w:ascii="Times New Roman" w:hAnsi="Times New Roman"/>
          <w:sz w:val="24"/>
          <w:szCs w:val="24"/>
        </w:rPr>
      </w:pPr>
      <w:r w:rsidRPr="004E4246">
        <w:rPr>
          <w:rFonts w:ascii="Times New Roman" w:hAnsi="Times New Roman"/>
          <w:sz w:val="24"/>
          <w:szCs w:val="24"/>
        </w:rPr>
        <w:t xml:space="preserve">Выплатить 343 700 рублей 22 копеек неустойки. </w:t>
      </w:r>
    </w:p>
    <w:p w:rsidR="004E4246" w:rsidRPr="004E4246" w:rsidRDefault="004E4246" w:rsidP="004E4246">
      <w:pPr>
        <w:numPr>
          <w:ilvl w:val="0"/>
          <w:numId w:val="17"/>
        </w:numPr>
        <w:spacing w:after="160" w:line="259" w:lineRule="auto"/>
        <w:contextualSpacing/>
        <w:rPr>
          <w:rFonts w:ascii="Times New Roman" w:hAnsi="Times New Roman"/>
          <w:sz w:val="24"/>
          <w:szCs w:val="24"/>
        </w:rPr>
      </w:pPr>
      <w:r w:rsidRPr="004E4246">
        <w:rPr>
          <w:rFonts w:ascii="Times New Roman" w:hAnsi="Times New Roman"/>
          <w:sz w:val="24"/>
          <w:szCs w:val="24"/>
        </w:rPr>
        <w:t xml:space="preserve">Выплатить 50 000 рублей 00 копеек компенсации морального вреда. </w:t>
      </w:r>
    </w:p>
    <w:p w:rsidR="004E4246" w:rsidRPr="004E4246" w:rsidRDefault="004E4246" w:rsidP="004E4246">
      <w:pPr>
        <w:numPr>
          <w:ilvl w:val="0"/>
          <w:numId w:val="17"/>
        </w:numPr>
        <w:spacing w:after="160" w:line="259" w:lineRule="auto"/>
        <w:contextualSpacing/>
        <w:rPr>
          <w:rFonts w:ascii="Times New Roman" w:hAnsi="Times New Roman"/>
          <w:sz w:val="24"/>
          <w:szCs w:val="24"/>
        </w:rPr>
      </w:pPr>
      <w:r w:rsidRPr="004E4246">
        <w:rPr>
          <w:rFonts w:ascii="Times New Roman" w:hAnsi="Times New Roman"/>
          <w:sz w:val="24"/>
          <w:szCs w:val="24"/>
        </w:rPr>
        <w:t xml:space="preserve">Выплатить 100 000 рублей 00 копеек убытков, причиненных нарушением обязательства. </w:t>
      </w:r>
    </w:p>
    <w:p w:rsidR="004E4246" w:rsidRPr="004E4246" w:rsidRDefault="004E4246" w:rsidP="004E4246">
      <w:pPr>
        <w:spacing w:after="160" w:line="259" w:lineRule="auto"/>
        <w:rPr>
          <w:rFonts w:ascii="Times New Roman" w:hAnsi="Times New Roman"/>
          <w:sz w:val="24"/>
          <w:szCs w:val="24"/>
        </w:rPr>
      </w:pPr>
      <w:r w:rsidRPr="004E4246">
        <w:rPr>
          <w:rFonts w:ascii="Times New Roman" w:hAnsi="Times New Roman"/>
          <w:sz w:val="24"/>
          <w:szCs w:val="24"/>
        </w:rPr>
        <w:t xml:space="preserve">В случае, если требования в рамках настоящей претензии не будут удовлетворены в добровольном порядке – Заявитель будет вынужден обратиться в суд за защитой нарушенного права. </w:t>
      </w:r>
    </w:p>
    <w:p w:rsidR="004E4246" w:rsidRPr="004E4246" w:rsidRDefault="004E4246" w:rsidP="004E4246">
      <w:pPr>
        <w:spacing w:after="160" w:line="259" w:lineRule="auto"/>
        <w:rPr>
          <w:rFonts w:ascii="Times New Roman" w:hAnsi="Times New Roman"/>
          <w:sz w:val="24"/>
          <w:szCs w:val="24"/>
        </w:rPr>
      </w:pPr>
    </w:p>
    <w:p w:rsidR="004E4246" w:rsidRPr="004E4246" w:rsidRDefault="004E4246" w:rsidP="004E4246">
      <w:pPr>
        <w:spacing w:after="160" w:line="259" w:lineRule="auto"/>
        <w:jc w:val="right"/>
        <w:rPr>
          <w:rFonts w:ascii="Times New Roman" w:hAnsi="Times New Roman"/>
          <w:sz w:val="24"/>
          <w:szCs w:val="24"/>
        </w:rPr>
      </w:pPr>
      <w:r w:rsidRPr="004E4246">
        <w:rPr>
          <w:rFonts w:ascii="Times New Roman" w:hAnsi="Times New Roman"/>
          <w:sz w:val="24"/>
          <w:szCs w:val="24"/>
        </w:rPr>
        <w:t xml:space="preserve">_____________  </w:t>
      </w:r>
    </w:p>
    <w:p w:rsidR="004E4246" w:rsidRPr="004E4246" w:rsidRDefault="004E4246" w:rsidP="004E4246">
      <w:pPr>
        <w:spacing w:after="160" w:line="259" w:lineRule="auto"/>
        <w:jc w:val="right"/>
        <w:rPr>
          <w:rFonts w:ascii="Times New Roman" w:hAnsi="Times New Roman"/>
          <w:sz w:val="24"/>
          <w:szCs w:val="24"/>
        </w:rPr>
      </w:pPr>
    </w:p>
    <w:p w:rsidR="004E4246" w:rsidRPr="004E4246" w:rsidRDefault="004E4246" w:rsidP="004E4246">
      <w:pPr>
        <w:spacing w:after="160" w:line="259" w:lineRule="auto"/>
        <w:jc w:val="right"/>
        <w:rPr>
          <w:rFonts w:ascii="Times New Roman" w:hAnsi="Times New Roman"/>
          <w:sz w:val="24"/>
          <w:szCs w:val="24"/>
        </w:rPr>
      </w:pPr>
      <w:r w:rsidRPr="004E4246">
        <w:rPr>
          <w:rFonts w:ascii="Times New Roman" w:hAnsi="Times New Roman"/>
          <w:sz w:val="24"/>
          <w:szCs w:val="24"/>
        </w:rPr>
        <w:t xml:space="preserve">С уважением, хххххххххххххххх. </w:t>
      </w:r>
    </w:p>
    <w:p w:rsidR="004E4246" w:rsidRPr="004E4246" w:rsidRDefault="004E4246" w:rsidP="004E4246">
      <w:pPr>
        <w:spacing w:after="160" w:line="259" w:lineRule="auto"/>
        <w:jc w:val="both"/>
        <w:rPr>
          <w:rFonts w:ascii="Times New Roman" w:hAnsi="Times New Roman"/>
          <w:sz w:val="24"/>
          <w:szCs w:val="24"/>
        </w:rPr>
      </w:pPr>
    </w:p>
    <w:p w:rsidR="000408AF" w:rsidRPr="000408AF" w:rsidRDefault="000408AF" w:rsidP="000408AF">
      <w:pPr>
        <w:jc w:val="right"/>
        <w:rPr>
          <w:b/>
          <w:sz w:val="20"/>
          <w:szCs w:val="20"/>
        </w:rPr>
      </w:pPr>
      <w:bookmarkStart w:id="0" w:name="_GoBack"/>
      <w:bookmarkEnd w:id="0"/>
    </w:p>
    <w:sectPr w:rsidR="000408AF" w:rsidRPr="000408AF" w:rsidSect="00547841">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5DB2" w:rsidRDefault="00535DB2" w:rsidP="00EC6C19">
      <w:pPr>
        <w:spacing w:after="0" w:line="240" w:lineRule="auto"/>
      </w:pPr>
      <w:r>
        <w:separator/>
      </w:r>
    </w:p>
  </w:endnote>
  <w:endnote w:type="continuationSeparator" w:id="0">
    <w:p w:rsidR="00535DB2" w:rsidRDefault="00535DB2" w:rsidP="00EC6C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7D8F" w:rsidRDefault="00AF7D8F">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752B" w:rsidRPr="00ED2B3C" w:rsidRDefault="0092752B" w:rsidP="00ED2B3C">
    <w:pPr>
      <w:pStyle w:val="a5"/>
      <w:jc w:val="center"/>
      <w:rPr>
        <w:sz w:val="28"/>
        <w:szCs w:val="28"/>
      </w:rPr>
    </w:pPr>
    <w:r w:rsidRPr="00ED2B3C">
      <w:rPr>
        <w:b/>
        <w:color w:val="262626"/>
        <w:sz w:val="28"/>
        <w:szCs w:val="28"/>
        <w:lang w:val="en-US"/>
      </w:rPr>
      <w:t>WWW.ATLF.RU</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7D8F" w:rsidRDefault="00AF7D8F">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5DB2" w:rsidRDefault="00535DB2" w:rsidP="00EC6C19">
      <w:pPr>
        <w:spacing w:after="0" w:line="240" w:lineRule="auto"/>
      </w:pPr>
      <w:r>
        <w:separator/>
      </w:r>
    </w:p>
  </w:footnote>
  <w:footnote w:type="continuationSeparator" w:id="0">
    <w:p w:rsidR="00535DB2" w:rsidRDefault="00535DB2" w:rsidP="00EC6C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7D8F" w:rsidRDefault="00AF7D8F">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7" w:type="dxa"/>
      <w:tblInd w:w="-459" w:type="dxa"/>
      <w:tblLook w:val="04A0" w:firstRow="1" w:lastRow="0" w:firstColumn="1" w:lastColumn="0" w:noHBand="0" w:noVBand="1"/>
    </w:tblPr>
    <w:tblGrid>
      <w:gridCol w:w="4936"/>
      <w:gridCol w:w="1639"/>
      <w:gridCol w:w="3515"/>
      <w:gridCol w:w="507"/>
    </w:tblGrid>
    <w:tr w:rsidR="00550C36" w:rsidRPr="00B60221" w:rsidTr="00550C36">
      <w:trPr>
        <w:trHeight w:val="1245"/>
      </w:trPr>
      <w:tc>
        <w:tcPr>
          <w:tcW w:w="4597" w:type="dxa"/>
          <w:vAlign w:val="center"/>
        </w:tcPr>
        <w:p w:rsidR="00550C36" w:rsidRPr="00AD0F4C" w:rsidRDefault="004E4246" w:rsidP="00550C36">
          <w:pPr>
            <w:pStyle w:val="a5"/>
            <w:ind w:left="340"/>
          </w:pPr>
          <w:r>
            <w:rPr>
              <w:noProof/>
              <w:lang w:eastAsia="ru-RU"/>
            </w:rPr>
            <w:drawing>
              <wp:inline distT="0" distB="0" distL="0" distR="0">
                <wp:extent cx="2781300" cy="1057275"/>
                <wp:effectExtent l="0" t="0" r="0" b="0"/>
                <wp:docPr id="1" name="Рисунок 1" descr="111111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111111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81300" cy="1057275"/>
                        </a:xfrm>
                        <a:prstGeom prst="rect">
                          <a:avLst/>
                        </a:prstGeom>
                        <a:noFill/>
                        <a:ln>
                          <a:noFill/>
                        </a:ln>
                      </pic:spPr>
                    </pic:pic>
                  </a:graphicData>
                </a:graphic>
              </wp:inline>
            </w:drawing>
          </w:r>
        </w:p>
      </w:tc>
      <w:tc>
        <w:tcPr>
          <w:tcW w:w="1763" w:type="dxa"/>
        </w:tcPr>
        <w:p w:rsidR="00550C36" w:rsidRPr="00387952" w:rsidRDefault="00550C36" w:rsidP="002A7B9A">
          <w:pPr>
            <w:pStyle w:val="a5"/>
            <w:spacing w:before="120"/>
          </w:pPr>
        </w:p>
      </w:tc>
      <w:tc>
        <w:tcPr>
          <w:tcW w:w="3705" w:type="dxa"/>
        </w:tcPr>
        <w:p w:rsidR="00550C36" w:rsidRPr="00550C36" w:rsidRDefault="00550C36" w:rsidP="00550C36">
          <w:pPr>
            <w:pStyle w:val="a5"/>
            <w:spacing w:before="360"/>
            <w:rPr>
              <w:b/>
            </w:rPr>
          </w:pPr>
          <w:r w:rsidRPr="00550C36">
            <w:rPr>
              <w:b/>
            </w:rPr>
            <w:t>Связаться с нами:</w:t>
          </w:r>
        </w:p>
        <w:p w:rsidR="00550C36" w:rsidRPr="00550C36" w:rsidRDefault="00550C36" w:rsidP="002A7B9A">
          <w:pPr>
            <w:pStyle w:val="a5"/>
            <w:rPr>
              <w:b/>
            </w:rPr>
          </w:pPr>
          <w:r w:rsidRPr="00550C36">
            <w:rPr>
              <w:b/>
              <w:lang w:val="en-US"/>
            </w:rPr>
            <w:t>e</w:t>
          </w:r>
          <w:r w:rsidRPr="00550C36">
            <w:rPr>
              <w:b/>
            </w:rPr>
            <w:t>-</w:t>
          </w:r>
          <w:r w:rsidRPr="00550C36">
            <w:rPr>
              <w:b/>
              <w:lang w:val="en-US"/>
            </w:rPr>
            <w:t>mail</w:t>
          </w:r>
          <w:r w:rsidRPr="00550C36">
            <w:rPr>
              <w:b/>
            </w:rPr>
            <w:t xml:space="preserve">: </w:t>
          </w:r>
          <w:hyperlink r:id="rId2" w:history="1">
            <w:r w:rsidRPr="00550C36">
              <w:rPr>
                <w:rStyle w:val="a7"/>
                <w:b/>
                <w:lang w:val="en-US"/>
              </w:rPr>
              <w:t>info</w:t>
            </w:r>
            <w:r w:rsidRPr="00550C36">
              <w:rPr>
                <w:rStyle w:val="a7"/>
                <w:b/>
              </w:rPr>
              <w:t>@</w:t>
            </w:r>
            <w:r w:rsidRPr="00550C36">
              <w:rPr>
                <w:rStyle w:val="a7"/>
                <w:b/>
                <w:lang w:val="en-US"/>
              </w:rPr>
              <w:t>atlf</w:t>
            </w:r>
            <w:r w:rsidRPr="00550C36">
              <w:rPr>
                <w:rStyle w:val="a7"/>
                <w:b/>
              </w:rPr>
              <w:t>.</w:t>
            </w:r>
            <w:r w:rsidRPr="00550C36">
              <w:rPr>
                <w:rStyle w:val="a7"/>
                <w:b/>
                <w:lang w:val="en-US"/>
              </w:rPr>
              <w:t>ru</w:t>
            </w:r>
          </w:hyperlink>
          <w:r w:rsidRPr="00550C36">
            <w:rPr>
              <w:b/>
            </w:rPr>
            <w:t xml:space="preserve"> </w:t>
          </w:r>
        </w:p>
        <w:p w:rsidR="00550C36" w:rsidRPr="00550C36" w:rsidRDefault="00550C36" w:rsidP="002A7B9A">
          <w:pPr>
            <w:pStyle w:val="a5"/>
            <w:rPr>
              <w:b/>
              <w:color w:val="0070C0"/>
              <w:u w:val="single"/>
            </w:rPr>
          </w:pPr>
          <w:r w:rsidRPr="00550C36">
            <w:rPr>
              <w:b/>
            </w:rPr>
            <w:t xml:space="preserve">сайт: </w:t>
          </w:r>
          <w:hyperlink r:id="rId3" w:history="1">
            <w:r w:rsidRPr="00550C36">
              <w:rPr>
                <w:rStyle w:val="a7"/>
                <w:b/>
                <w:lang w:val="en-US"/>
              </w:rPr>
              <w:t>www</w:t>
            </w:r>
            <w:r w:rsidRPr="00550C36">
              <w:rPr>
                <w:rStyle w:val="a7"/>
                <w:b/>
              </w:rPr>
              <w:t>.</w:t>
            </w:r>
            <w:r w:rsidRPr="00550C36">
              <w:rPr>
                <w:rStyle w:val="a7"/>
                <w:b/>
                <w:lang w:val="en-US"/>
              </w:rPr>
              <w:t>atlf</w:t>
            </w:r>
            <w:r w:rsidRPr="00550C36">
              <w:rPr>
                <w:rStyle w:val="a7"/>
                <w:b/>
              </w:rPr>
              <w:t>.</w:t>
            </w:r>
            <w:r w:rsidRPr="00550C36">
              <w:rPr>
                <w:rStyle w:val="a7"/>
                <w:b/>
                <w:lang w:val="en-US"/>
              </w:rPr>
              <w:t>ru</w:t>
            </w:r>
          </w:hyperlink>
        </w:p>
        <w:p w:rsidR="00550C36" w:rsidRPr="00D42FDC" w:rsidRDefault="00550C36" w:rsidP="00550C36">
          <w:pPr>
            <w:pStyle w:val="a5"/>
          </w:pPr>
          <w:r w:rsidRPr="00550C36">
            <w:rPr>
              <w:b/>
            </w:rPr>
            <w:t>тел: (</w:t>
          </w:r>
          <w:r w:rsidRPr="00550C36">
            <w:rPr>
              <w:b/>
              <w:lang w:val="en-US"/>
            </w:rPr>
            <w:t>812</w:t>
          </w:r>
          <w:r w:rsidRPr="00550C36">
            <w:rPr>
              <w:b/>
            </w:rPr>
            <w:t>) 309-50-74</w:t>
          </w:r>
        </w:p>
      </w:tc>
      <w:tc>
        <w:tcPr>
          <w:tcW w:w="532" w:type="dxa"/>
        </w:tcPr>
        <w:p w:rsidR="00550C36" w:rsidRDefault="00550C36" w:rsidP="00ED2B3C">
          <w:pPr>
            <w:pStyle w:val="a5"/>
            <w:rPr>
              <w:b/>
              <w:szCs w:val="20"/>
            </w:rPr>
          </w:pPr>
        </w:p>
        <w:p w:rsidR="00550C36" w:rsidRPr="00B60221" w:rsidRDefault="00550C36" w:rsidP="00ED2B3C">
          <w:pPr>
            <w:pStyle w:val="a5"/>
            <w:rPr>
              <w:b/>
              <w:szCs w:val="20"/>
            </w:rPr>
          </w:pPr>
        </w:p>
      </w:tc>
    </w:tr>
  </w:tbl>
  <w:p w:rsidR="0092752B" w:rsidRPr="00547841" w:rsidRDefault="0092752B">
    <w:pPr>
      <w:pStyle w:val="a3"/>
      <w:rPr>
        <w:rFonts w:ascii="Arial" w:hAnsi="Arial" w:cs="Arial"/>
        <w:sz w:val="20"/>
        <w:szCs w:val="20"/>
      </w:rPr>
    </w:pPr>
  </w:p>
  <w:p w:rsidR="0092752B" w:rsidRPr="00EC6C19" w:rsidRDefault="0092752B">
    <w:pPr>
      <w:pStyle w:val="a3"/>
      <w:rPr>
        <w:rFonts w:ascii="Arial" w:hAnsi="Arial" w:cs="Arial"/>
        <w:sz w:val="20"/>
        <w:szCs w:val="2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7D8F" w:rsidRDefault="00AF7D8F">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A7F95"/>
    <w:multiLevelType w:val="hybridMultilevel"/>
    <w:tmpl w:val="8664336E"/>
    <w:lvl w:ilvl="0" w:tplc="F5CAEC44">
      <w:start w:val="10"/>
      <w:numFmt w:val="bullet"/>
      <w:lvlText w:val=""/>
      <w:lvlJc w:val="left"/>
      <w:pPr>
        <w:ind w:left="720" w:hanging="360"/>
      </w:pPr>
      <w:rPr>
        <w:rFonts w:ascii="Symbol" w:eastAsia="Calibri" w:hAnsi="Symbol" w:cs="Times New Roman"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48634DF"/>
    <w:multiLevelType w:val="hybridMultilevel"/>
    <w:tmpl w:val="5D609B74"/>
    <w:lvl w:ilvl="0" w:tplc="B516ACA8">
      <w:start w:val="2000"/>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9276113"/>
    <w:multiLevelType w:val="hybridMultilevel"/>
    <w:tmpl w:val="0FAC885E"/>
    <w:lvl w:ilvl="0" w:tplc="41DCE4D2">
      <w:start w:val="2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0EEA598B"/>
    <w:multiLevelType w:val="hybridMultilevel"/>
    <w:tmpl w:val="6EB69D02"/>
    <w:lvl w:ilvl="0" w:tplc="86701F42">
      <w:start w:val="2000"/>
      <w:numFmt w:val="decimal"/>
      <w:lvlText w:val="%1"/>
      <w:lvlJc w:val="left"/>
      <w:pPr>
        <w:ind w:left="1380" w:hanging="6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11650967"/>
    <w:multiLevelType w:val="hybridMultilevel"/>
    <w:tmpl w:val="A59E4A06"/>
    <w:lvl w:ilvl="0" w:tplc="9BA0B1B2">
      <w:start w:val="170"/>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72C24A2"/>
    <w:multiLevelType w:val="hybridMultilevel"/>
    <w:tmpl w:val="662ABFA4"/>
    <w:lvl w:ilvl="0" w:tplc="602AACD2">
      <w:start w:val="25"/>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57F26CD"/>
    <w:multiLevelType w:val="hybridMultilevel"/>
    <w:tmpl w:val="F35210A8"/>
    <w:lvl w:ilvl="0" w:tplc="5FF0F8D0">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C724EB1"/>
    <w:multiLevelType w:val="hybridMultilevel"/>
    <w:tmpl w:val="3ADA4C32"/>
    <w:lvl w:ilvl="0" w:tplc="9D3C7B44">
      <w:start w:val="50"/>
      <w:numFmt w:val="bullet"/>
      <w:lvlText w:val=""/>
      <w:lvlJc w:val="left"/>
      <w:pPr>
        <w:ind w:left="720" w:hanging="360"/>
      </w:pPr>
      <w:rPr>
        <w:rFonts w:ascii="Symbol" w:eastAsia="Calibri" w:hAnsi="Symbol" w:cs="Times New Roman"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01A1BF1"/>
    <w:multiLevelType w:val="hybridMultilevel"/>
    <w:tmpl w:val="6DD02B72"/>
    <w:lvl w:ilvl="0" w:tplc="4D482C78">
      <w:start w:val="1"/>
      <w:numFmt w:val="bullet"/>
      <w:lvlText w:val=""/>
      <w:lvlJc w:val="left"/>
      <w:pPr>
        <w:tabs>
          <w:tab w:val="num" w:pos="720"/>
        </w:tabs>
        <w:ind w:left="720" w:hanging="360"/>
      </w:pPr>
      <w:rPr>
        <w:rFonts w:ascii="Symbol" w:hAnsi="Symbol" w:hint="default"/>
        <w:color w:val="66990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DED794E"/>
    <w:multiLevelType w:val="hybridMultilevel"/>
    <w:tmpl w:val="4CF85E36"/>
    <w:lvl w:ilvl="0" w:tplc="D0FA7D8E">
      <w:start w:val="50"/>
      <w:numFmt w:val="bullet"/>
      <w:lvlText w:val=""/>
      <w:lvlJc w:val="left"/>
      <w:pPr>
        <w:ind w:left="720" w:hanging="360"/>
      </w:pPr>
      <w:rPr>
        <w:rFonts w:ascii="Symbol" w:eastAsia="Calibri" w:hAnsi="Symbol" w:cs="Times New Roman"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07922C1"/>
    <w:multiLevelType w:val="hybridMultilevel"/>
    <w:tmpl w:val="4E94E5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6881728"/>
    <w:multiLevelType w:val="hybridMultilevel"/>
    <w:tmpl w:val="1728AF4E"/>
    <w:lvl w:ilvl="0" w:tplc="AEAA495E">
      <w:start w:val="10"/>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8A52AF6"/>
    <w:multiLevelType w:val="hybridMultilevel"/>
    <w:tmpl w:val="5F4C7380"/>
    <w:lvl w:ilvl="0" w:tplc="2C926878">
      <w:start w:val="2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6844268"/>
    <w:multiLevelType w:val="hybridMultilevel"/>
    <w:tmpl w:val="45D20918"/>
    <w:lvl w:ilvl="0" w:tplc="4574D232">
      <w:start w:val="10"/>
      <w:numFmt w:val="bullet"/>
      <w:lvlText w:val=""/>
      <w:lvlJc w:val="left"/>
      <w:pPr>
        <w:ind w:left="720" w:hanging="360"/>
      </w:pPr>
      <w:rPr>
        <w:rFonts w:ascii="Symbol" w:eastAsia="Calibri" w:hAnsi="Symbol" w:cs="Times New Roman" w:hint="default"/>
        <w:sz w:val="3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BD255F5"/>
    <w:multiLevelType w:val="hybridMultilevel"/>
    <w:tmpl w:val="C430F7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5B47695"/>
    <w:multiLevelType w:val="hybridMultilevel"/>
    <w:tmpl w:val="552CF5AA"/>
    <w:lvl w:ilvl="0" w:tplc="7E809630">
      <w:start w:val="2000"/>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A866AF5"/>
    <w:multiLevelType w:val="hybridMultilevel"/>
    <w:tmpl w:val="B0287D34"/>
    <w:lvl w:ilvl="0" w:tplc="F74CC204">
      <w:start w:val="10"/>
      <w:numFmt w:val="bullet"/>
      <w:lvlText w:val=""/>
      <w:lvlJc w:val="left"/>
      <w:pPr>
        <w:ind w:left="720" w:hanging="360"/>
      </w:pPr>
      <w:rPr>
        <w:rFonts w:ascii="Symbol" w:eastAsia="Calibri" w:hAnsi="Symbol" w:cs="Times New Roman" w:hint="default"/>
        <w:sz w:val="3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12"/>
  </w:num>
  <w:num w:numId="4">
    <w:abstractNumId w:val="1"/>
  </w:num>
  <w:num w:numId="5">
    <w:abstractNumId w:val="3"/>
  </w:num>
  <w:num w:numId="6">
    <w:abstractNumId w:val="15"/>
  </w:num>
  <w:num w:numId="7">
    <w:abstractNumId w:val="2"/>
  </w:num>
  <w:num w:numId="8">
    <w:abstractNumId w:val="11"/>
  </w:num>
  <w:num w:numId="9">
    <w:abstractNumId w:val="16"/>
  </w:num>
  <w:num w:numId="10">
    <w:abstractNumId w:val="13"/>
  </w:num>
  <w:num w:numId="11">
    <w:abstractNumId w:val="0"/>
  </w:num>
  <w:num w:numId="12">
    <w:abstractNumId w:val="6"/>
  </w:num>
  <w:num w:numId="13">
    <w:abstractNumId w:val="7"/>
  </w:num>
  <w:num w:numId="14">
    <w:abstractNumId w:val="9"/>
  </w:num>
  <w:num w:numId="15">
    <w:abstractNumId w:val="4"/>
  </w:num>
  <w:num w:numId="16">
    <w:abstractNumId w:val="14"/>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C19"/>
    <w:rsid w:val="000408AF"/>
    <w:rsid w:val="000866F2"/>
    <w:rsid w:val="000B7856"/>
    <w:rsid w:val="000C0726"/>
    <w:rsid w:val="000D5F87"/>
    <w:rsid w:val="001514B6"/>
    <w:rsid w:val="00172692"/>
    <w:rsid w:val="001771BA"/>
    <w:rsid w:val="0018123C"/>
    <w:rsid w:val="001D1360"/>
    <w:rsid w:val="00200665"/>
    <w:rsid w:val="002740C0"/>
    <w:rsid w:val="002A7B9A"/>
    <w:rsid w:val="00300ECC"/>
    <w:rsid w:val="00321126"/>
    <w:rsid w:val="003648C6"/>
    <w:rsid w:val="004033B6"/>
    <w:rsid w:val="00424D54"/>
    <w:rsid w:val="004A0BEB"/>
    <w:rsid w:val="004E4246"/>
    <w:rsid w:val="00520A97"/>
    <w:rsid w:val="00535DB2"/>
    <w:rsid w:val="00547841"/>
    <w:rsid w:val="00550C36"/>
    <w:rsid w:val="00556275"/>
    <w:rsid w:val="005760C7"/>
    <w:rsid w:val="005A6A9F"/>
    <w:rsid w:val="00645A8D"/>
    <w:rsid w:val="006904F2"/>
    <w:rsid w:val="006A1525"/>
    <w:rsid w:val="006A6BC9"/>
    <w:rsid w:val="00721D7A"/>
    <w:rsid w:val="007A3842"/>
    <w:rsid w:val="007F3EA8"/>
    <w:rsid w:val="00825B45"/>
    <w:rsid w:val="00855B6A"/>
    <w:rsid w:val="00887D73"/>
    <w:rsid w:val="008F7A70"/>
    <w:rsid w:val="0092752B"/>
    <w:rsid w:val="009B1FAA"/>
    <w:rsid w:val="00A00C27"/>
    <w:rsid w:val="00A13E12"/>
    <w:rsid w:val="00A479F4"/>
    <w:rsid w:val="00A57E8D"/>
    <w:rsid w:val="00A62628"/>
    <w:rsid w:val="00A97F0D"/>
    <w:rsid w:val="00AB406F"/>
    <w:rsid w:val="00AD0C5C"/>
    <w:rsid w:val="00AF7D8F"/>
    <w:rsid w:val="00C038F3"/>
    <w:rsid w:val="00C87CC2"/>
    <w:rsid w:val="00CC53B1"/>
    <w:rsid w:val="00D06E9D"/>
    <w:rsid w:val="00D318F7"/>
    <w:rsid w:val="00D9654B"/>
    <w:rsid w:val="00E41277"/>
    <w:rsid w:val="00E46539"/>
    <w:rsid w:val="00EC6C19"/>
    <w:rsid w:val="00ED2B3C"/>
    <w:rsid w:val="00EE5AB9"/>
    <w:rsid w:val="00F36AE7"/>
    <w:rsid w:val="00F50B7B"/>
    <w:rsid w:val="00F9224A"/>
    <w:rsid w:val="00FE52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BD45AA"/>
  <w15:chartTrackingRefBased/>
  <w15:docId w15:val="{E10B68CD-00E7-47E0-A0FB-37299AEFE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3EA8"/>
    <w:pPr>
      <w:spacing w:after="200" w:line="276" w:lineRule="auto"/>
    </w:pPr>
    <w:rPr>
      <w:sz w:val="22"/>
      <w:szCs w:val="22"/>
      <w:lang w:eastAsia="en-US"/>
    </w:rPr>
  </w:style>
  <w:style w:type="paragraph" w:styleId="1">
    <w:name w:val="heading 1"/>
    <w:basedOn w:val="a"/>
    <w:next w:val="a"/>
    <w:link w:val="10"/>
    <w:uiPriority w:val="9"/>
    <w:qFormat/>
    <w:rsid w:val="00EC6C19"/>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0"/>
    <w:uiPriority w:val="9"/>
    <w:unhideWhenUsed/>
    <w:qFormat/>
    <w:rsid w:val="00EC6C19"/>
    <w:pPr>
      <w:keepNext/>
      <w:keepLines/>
      <w:spacing w:before="200" w:after="0"/>
      <w:outlineLvl w:val="1"/>
    </w:pPr>
    <w:rPr>
      <w:rFonts w:ascii="Cambria" w:eastAsia="Times New Roman" w:hAnsi="Cambria"/>
      <w:b/>
      <w:bCs/>
      <w:color w:val="4F81BD"/>
      <w:sz w:val="26"/>
      <w:szCs w:val="26"/>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6C1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C6C19"/>
  </w:style>
  <w:style w:type="paragraph" w:styleId="a5">
    <w:name w:val="footer"/>
    <w:basedOn w:val="a"/>
    <w:link w:val="a6"/>
    <w:uiPriority w:val="99"/>
    <w:unhideWhenUsed/>
    <w:rsid w:val="00EC6C1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C6C19"/>
  </w:style>
  <w:style w:type="character" w:styleId="a7">
    <w:name w:val="Hyperlink"/>
    <w:uiPriority w:val="99"/>
    <w:unhideWhenUsed/>
    <w:rsid w:val="00EC6C19"/>
    <w:rPr>
      <w:color w:val="0000FF"/>
      <w:u w:val="single"/>
    </w:rPr>
  </w:style>
  <w:style w:type="paragraph" w:styleId="a8">
    <w:name w:val="Balloon Text"/>
    <w:basedOn w:val="a"/>
    <w:link w:val="a9"/>
    <w:uiPriority w:val="99"/>
    <w:semiHidden/>
    <w:unhideWhenUsed/>
    <w:rsid w:val="00EC6C19"/>
    <w:pPr>
      <w:spacing w:after="0" w:line="240" w:lineRule="auto"/>
    </w:pPr>
    <w:rPr>
      <w:rFonts w:ascii="Tahoma" w:hAnsi="Tahoma" w:cs="Tahoma"/>
      <w:sz w:val="16"/>
      <w:szCs w:val="16"/>
    </w:rPr>
  </w:style>
  <w:style w:type="character" w:customStyle="1" w:styleId="a9">
    <w:name w:val="Текст выноски Знак"/>
    <w:link w:val="a8"/>
    <w:uiPriority w:val="99"/>
    <w:semiHidden/>
    <w:rsid w:val="00EC6C19"/>
    <w:rPr>
      <w:rFonts w:ascii="Tahoma" w:hAnsi="Tahoma" w:cs="Tahoma"/>
      <w:sz w:val="16"/>
      <w:szCs w:val="16"/>
    </w:rPr>
  </w:style>
  <w:style w:type="character" w:customStyle="1" w:styleId="20">
    <w:name w:val="Заголовок 2 Знак"/>
    <w:link w:val="2"/>
    <w:uiPriority w:val="9"/>
    <w:rsid w:val="00EC6C19"/>
    <w:rPr>
      <w:rFonts w:ascii="Cambria" w:eastAsia="Times New Roman" w:hAnsi="Cambria" w:cs="Times New Roman"/>
      <w:b/>
      <w:bCs/>
      <w:color w:val="4F81BD"/>
      <w:sz w:val="26"/>
      <w:szCs w:val="26"/>
    </w:rPr>
  </w:style>
  <w:style w:type="character" w:customStyle="1" w:styleId="10">
    <w:name w:val="Заголовок 1 Знак"/>
    <w:link w:val="1"/>
    <w:uiPriority w:val="9"/>
    <w:rsid w:val="00EC6C19"/>
    <w:rPr>
      <w:rFonts w:ascii="Cambria" w:eastAsia="Times New Roman" w:hAnsi="Cambria" w:cs="Times New Roman"/>
      <w:b/>
      <w:bCs/>
      <w:color w:val="365F91"/>
      <w:sz w:val="28"/>
      <w:szCs w:val="28"/>
    </w:rPr>
  </w:style>
  <w:style w:type="character" w:customStyle="1" w:styleId="apple-style-span">
    <w:name w:val="apple-style-span"/>
    <w:basedOn w:val="a0"/>
    <w:rsid w:val="00321126"/>
  </w:style>
  <w:style w:type="character" w:customStyle="1" w:styleId="apple-converted-space">
    <w:name w:val="apple-converted-space"/>
    <w:basedOn w:val="a0"/>
    <w:rsid w:val="00321126"/>
  </w:style>
  <w:style w:type="table" w:styleId="aa">
    <w:name w:val="Table Grid"/>
    <w:basedOn w:val="a1"/>
    <w:uiPriority w:val="59"/>
    <w:rsid w:val="00855B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a"/>
    <w:uiPriority w:val="39"/>
    <w:rsid w:val="004E424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548709">
      <w:bodyDiv w:val="1"/>
      <w:marLeft w:val="0"/>
      <w:marRight w:val="0"/>
      <w:marTop w:val="0"/>
      <w:marBottom w:val="0"/>
      <w:divBdr>
        <w:top w:val="single" w:sz="6" w:space="3" w:color="FFFFFF"/>
        <w:left w:val="single" w:sz="6" w:space="0" w:color="FFFFFF"/>
        <w:bottom w:val="single" w:sz="6" w:space="0" w:color="FFFFFF"/>
        <w:right w:val="single" w:sz="6" w:space="0" w:color="FFFFFF"/>
      </w:divBdr>
      <w:divsChild>
        <w:div w:id="496001508">
          <w:marLeft w:val="0"/>
          <w:marRight w:val="0"/>
          <w:marTop w:val="0"/>
          <w:marBottom w:val="0"/>
          <w:divBdr>
            <w:top w:val="none" w:sz="0" w:space="0" w:color="auto"/>
            <w:left w:val="none" w:sz="0" w:space="0" w:color="auto"/>
            <w:bottom w:val="none" w:sz="0" w:space="0" w:color="auto"/>
            <w:right w:val="none" w:sz="0" w:space="0" w:color="auto"/>
          </w:divBdr>
          <w:divsChild>
            <w:div w:id="332496782">
              <w:marLeft w:val="0"/>
              <w:marRight w:val="0"/>
              <w:marTop w:val="0"/>
              <w:marBottom w:val="0"/>
              <w:divBdr>
                <w:top w:val="none" w:sz="0" w:space="0" w:color="auto"/>
                <w:left w:val="none" w:sz="0" w:space="0" w:color="auto"/>
                <w:bottom w:val="none" w:sz="0" w:space="0" w:color="auto"/>
                <w:right w:val="none" w:sz="0" w:space="0" w:color="auto"/>
              </w:divBdr>
              <w:divsChild>
                <w:div w:id="160032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9944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hyperlink" Target="file:///C:\Users\&#1040;&#1088;&#1090;&#1077;&#1084;\Downloads\www.atlf.ru" TargetMode="External"/><Relationship Id="rId2" Type="http://schemas.openxmlformats.org/officeDocument/2006/relationships/hyperlink" Target="mailto:info@atlf.ru" TargetMode="External"/><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546</Words>
  <Characters>3113</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3652</CharactersWithSpaces>
  <SharedDoc>false</SharedDoc>
  <HLinks>
    <vt:vector size="12" baseType="variant">
      <vt:variant>
        <vt:i4>3801138</vt:i4>
      </vt:variant>
      <vt:variant>
        <vt:i4>3</vt:i4>
      </vt:variant>
      <vt:variant>
        <vt:i4>0</vt:i4>
      </vt:variant>
      <vt:variant>
        <vt:i4>5</vt:i4>
      </vt:variant>
      <vt:variant>
        <vt:lpwstr>../../../Downloads/www.atlf.ru</vt:lpwstr>
      </vt:variant>
      <vt:variant>
        <vt:lpwstr/>
      </vt:variant>
      <vt:variant>
        <vt:i4>5046376</vt:i4>
      </vt:variant>
      <vt:variant>
        <vt:i4>0</vt:i4>
      </vt:variant>
      <vt:variant>
        <vt:i4>0</vt:i4>
      </vt:variant>
      <vt:variant>
        <vt:i4>5</vt:i4>
      </vt:variant>
      <vt:variant>
        <vt:lpwstr>mailto:info@atlf.ru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Feks</dc:creator>
  <cp:keywords/>
  <cp:lastModifiedBy>Артем</cp:lastModifiedBy>
  <cp:revision>2</cp:revision>
  <cp:lastPrinted>2016-11-23T13:07:00Z</cp:lastPrinted>
  <dcterms:created xsi:type="dcterms:W3CDTF">2017-03-13T12:11:00Z</dcterms:created>
  <dcterms:modified xsi:type="dcterms:W3CDTF">2017-03-13T12:11:00Z</dcterms:modified>
</cp:coreProperties>
</file>